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AF9ED" w14:textId="77777777" w:rsidR="00C245FD" w:rsidRPr="00533081" w:rsidRDefault="000B02FE" w:rsidP="00827526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06FAFA9C" wp14:editId="06FAFA9D">
            <wp:simplePos x="0" y="0"/>
            <wp:positionH relativeFrom="column">
              <wp:posOffset>4353560</wp:posOffset>
            </wp:positionH>
            <wp:positionV relativeFrom="paragraph">
              <wp:posOffset>-617220</wp:posOffset>
            </wp:positionV>
            <wp:extent cx="1477645" cy="735965"/>
            <wp:effectExtent l="0" t="0" r="8255" b="0"/>
            <wp:wrapSquare wrapText="bothSides"/>
            <wp:docPr id="2" name="Imagen 2" descr="C:\Users\brasse\Desktop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sse\Desktop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26" w:rsidRPr="00533081">
        <w:rPr>
          <w:rFonts w:asciiTheme="majorHAnsi" w:eastAsia="MS Mincho" w:hAnsiTheme="majorHAnsi" w:cs="Times New Roman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6FAFA9E" wp14:editId="06FAFA9F">
            <wp:simplePos x="0" y="0"/>
            <wp:positionH relativeFrom="column">
              <wp:posOffset>5080</wp:posOffset>
            </wp:positionH>
            <wp:positionV relativeFrom="paragraph">
              <wp:posOffset>-374914</wp:posOffset>
            </wp:positionV>
            <wp:extent cx="1371600" cy="3905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FAF9EE" w14:textId="77777777" w:rsidR="00C245FD" w:rsidRPr="00533081" w:rsidRDefault="00DD42ED" w:rsidP="00C245FD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noProof/>
          <w:sz w:val="20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06FAFAA0" wp14:editId="06FAFAA1">
                <wp:simplePos x="0" y="0"/>
                <wp:positionH relativeFrom="column">
                  <wp:posOffset>5080</wp:posOffset>
                </wp:positionH>
                <wp:positionV relativeFrom="paragraph">
                  <wp:posOffset>92709</wp:posOffset>
                </wp:positionV>
                <wp:extent cx="5637530" cy="0"/>
                <wp:effectExtent l="0" t="19050" r="1270" b="19050"/>
                <wp:wrapTight wrapText="bothSides">
                  <wp:wrapPolygon edited="0">
                    <wp:start x="0" y="-1"/>
                    <wp:lineTo x="0" y="-1"/>
                    <wp:lineTo x="21532" y="-1"/>
                    <wp:lineTo x="21532" y="-1"/>
                    <wp:lineTo x="0" y="-1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E81CF" id="Line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pt,7.3pt" to="444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" strokecolor="silver" strokeweight="3pt">
                <w10:wrap type="tight"/>
              </v:line>
            </w:pict>
          </mc:Fallback>
        </mc:AlternateContent>
      </w:r>
    </w:p>
    <w:p w14:paraId="06FAF9EF" w14:textId="30ECD262" w:rsidR="00370AE4" w:rsidRPr="00F068BF" w:rsidRDefault="00C245FD" w:rsidP="00FF3773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RÚBRICA</w:t>
      </w:r>
      <w:r w:rsidR="00502259">
        <w:rPr>
          <w:rFonts w:asciiTheme="majorHAnsi" w:hAnsiTheme="majorHAnsi"/>
          <w:b/>
          <w:sz w:val="22"/>
          <w:szCs w:val="22"/>
        </w:rPr>
        <w:t xml:space="preserve"> </w:t>
      </w:r>
      <w:r w:rsidR="00BD6A93">
        <w:rPr>
          <w:rFonts w:asciiTheme="majorHAnsi" w:hAnsiTheme="majorHAnsi"/>
          <w:b/>
          <w:sz w:val="22"/>
          <w:szCs w:val="22"/>
        </w:rPr>
        <w:t>PARA EVALUAR PRESENTACIONES</w:t>
      </w:r>
      <w:r w:rsidR="00A814DE">
        <w:rPr>
          <w:rFonts w:asciiTheme="majorHAnsi" w:hAnsiTheme="majorHAnsi"/>
          <w:b/>
          <w:sz w:val="22"/>
          <w:szCs w:val="22"/>
        </w:rPr>
        <w:t xml:space="preserve"> </w:t>
      </w:r>
      <w:r w:rsidR="00A87E57">
        <w:rPr>
          <w:rFonts w:asciiTheme="majorHAnsi" w:hAnsiTheme="majorHAnsi"/>
          <w:b/>
          <w:sz w:val="22"/>
          <w:szCs w:val="22"/>
        </w:rPr>
        <w:t xml:space="preserve">ACADÉMICAS </w:t>
      </w:r>
      <w:r w:rsidR="007E3480">
        <w:rPr>
          <w:rFonts w:asciiTheme="majorHAnsi" w:hAnsiTheme="majorHAnsi"/>
          <w:b/>
          <w:sz w:val="22"/>
          <w:szCs w:val="22"/>
        </w:rPr>
        <w:t>BREVES</w:t>
      </w:r>
    </w:p>
    <w:p w14:paraId="06FAF9F0" w14:textId="77777777" w:rsidR="00370AE4" w:rsidRPr="00C245FD" w:rsidRDefault="00370AE4" w:rsidP="00370AE4">
      <w:pPr>
        <w:jc w:val="center"/>
        <w:rPr>
          <w:rFonts w:asciiTheme="majorHAnsi" w:hAnsiTheme="majorHAnsi"/>
          <w:sz w:val="22"/>
          <w:szCs w:val="22"/>
        </w:rPr>
      </w:pPr>
    </w:p>
    <w:p w14:paraId="06FAF9F1" w14:textId="7F75CEB0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Elaborar una presentación </w:t>
      </w:r>
      <w:r w:rsidR="00111796">
        <w:rPr>
          <w:rFonts w:asciiTheme="majorHAnsi" w:hAnsiTheme="majorHAnsi"/>
          <w:sz w:val="22"/>
          <w:szCs w:val="22"/>
        </w:rPr>
        <w:t>académica</w:t>
      </w:r>
      <w:r w:rsidR="009F10E6">
        <w:rPr>
          <w:rFonts w:asciiTheme="majorHAnsi" w:hAnsiTheme="majorHAnsi"/>
          <w:sz w:val="22"/>
          <w:szCs w:val="22"/>
        </w:rPr>
        <w:t xml:space="preserve"> </w:t>
      </w:r>
      <w:r w:rsidR="007E3480">
        <w:rPr>
          <w:rFonts w:asciiTheme="majorHAnsi" w:hAnsiTheme="majorHAnsi"/>
          <w:sz w:val="22"/>
          <w:szCs w:val="22"/>
        </w:rPr>
        <w:t xml:space="preserve">breve </w:t>
      </w:r>
      <w:r>
        <w:rPr>
          <w:rFonts w:asciiTheme="majorHAnsi" w:hAnsiTheme="majorHAnsi"/>
          <w:sz w:val="22"/>
          <w:szCs w:val="22"/>
        </w:rPr>
        <w:t xml:space="preserve">implica poner en juego </w:t>
      </w:r>
      <w:r w:rsidR="0018264C">
        <w:rPr>
          <w:rFonts w:asciiTheme="majorHAnsi" w:hAnsiTheme="majorHAnsi"/>
          <w:sz w:val="22"/>
          <w:szCs w:val="22"/>
        </w:rPr>
        <w:t xml:space="preserve">las </w:t>
      </w:r>
      <w:r w:rsidR="009F10E6">
        <w:rPr>
          <w:rFonts w:asciiTheme="majorHAnsi" w:hAnsiTheme="majorHAnsi"/>
          <w:sz w:val="22"/>
          <w:szCs w:val="22"/>
        </w:rPr>
        <w:t xml:space="preserve">mismas </w:t>
      </w:r>
      <w:r w:rsidR="0018264C">
        <w:rPr>
          <w:rFonts w:asciiTheme="majorHAnsi" w:hAnsiTheme="majorHAnsi"/>
          <w:sz w:val="22"/>
          <w:szCs w:val="22"/>
        </w:rPr>
        <w:t xml:space="preserve">cuatro habilidades fomentadas por el Programa Púlsar. </w:t>
      </w:r>
      <w:r>
        <w:rPr>
          <w:rFonts w:asciiTheme="majorHAnsi" w:hAnsiTheme="majorHAnsi"/>
          <w:sz w:val="22"/>
          <w:szCs w:val="22"/>
        </w:rPr>
        <w:t>Esta rúbrica permite evaluar al</w:t>
      </w:r>
      <w:r w:rsidR="0018264C">
        <w:rPr>
          <w:rFonts w:asciiTheme="majorHAnsi" w:hAnsiTheme="majorHAnsi"/>
          <w:sz w:val="22"/>
          <w:szCs w:val="22"/>
        </w:rPr>
        <w:t xml:space="preserve">gunos resultados de aprendizaje, </w:t>
      </w:r>
      <w:r>
        <w:rPr>
          <w:rFonts w:asciiTheme="majorHAnsi" w:hAnsiTheme="majorHAnsi"/>
          <w:sz w:val="22"/>
          <w:szCs w:val="22"/>
        </w:rPr>
        <w:t>como:</w:t>
      </w:r>
    </w:p>
    <w:p w14:paraId="06FAF9F2" w14:textId="77777777" w:rsidR="00487E5E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06FAF9F3" w14:textId="77777777"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correctamente la ortografía literal, acentual y puntual en todos los productos académicos solicitados.</w:t>
      </w:r>
    </w:p>
    <w:p w14:paraId="06FAF9F4" w14:textId="77777777"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convenciones de presentación y diseño en todas las exposiciones orales, informes escritos y correos electrónicos que sean requeridos.</w:t>
      </w:r>
    </w:p>
    <w:p w14:paraId="06FAF9F5" w14:textId="77777777" w:rsidR="00487E5E" w:rsidRPr="00B85229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Ajustar los mensajes considerando las características del receptor y su contexto.</w:t>
      </w:r>
    </w:p>
    <w:p w14:paraId="06FAF9F6" w14:textId="77777777" w:rsidR="00B85229" w:rsidRPr="0072413F" w:rsidRDefault="00B85229" w:rsidP="00B85229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B85229">
        <w:rPr>
          <w:rFonts w:ascii="Calibri" w:eastAsia="Times New Roman" w:hAnsi="Calibri" w:cs="Times New Roman"/>
          <w:sz w:val="22"/>
          <w:szCs w:val="22"/>
        </w:rPr>
        <w:t>Desarrollar ideas en torno a un tema central de manera analítica, sintética y crítica.</w:t>
      </w:r>
    </w:p>
    <w:p w14:paraId="06FAF9F7" w14:textId="77777777"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="Calibri" w:eastAsia="Times New Roman" w:hAnsi="Calibri" w:cs="Times New Roman"/>
          <w:sz w:val="22"/>
          <w:szCs w:val="22"/>
        </w:rPr>
        <w:t xml:space="preserve">Integrar información que complemente o enriquezca los requerimientos </w:t>
      </w:r>
      <w:r>
        <w:rPr>
          <w:rFonts w:ascii="Calibri" w:eastAsia="Times New Roman" w:hAnsi="Calibri" w:cs="Times New Roman"/>
          <w:sz w:val="22"/>
          <w:szCs w:val="22"/>
        </w:rPr>
        <w:t>solicitados</w:t>
      </w:r>
      <w:r w:rsidRPr="0072413F">
        <w:rPr>
          <w:rFonts w:ascii="Calibri" w:eastAsia="Times New Roman" w:hAnsi="Calibri" w:cs="Times New Roman"/>
          <w:sz w:val="22"/>
          <w:szCs w:val="22"/>
        </w:rPr>
        <w:t>.</w:t>
      </w:r>
    </w:p>
    <w:p w14:paraId="06FAF9F8" w14:textId="77777777"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487E5E">
        <w:rPr>
          <w:rFonts w:ascii="Calibri" w:eastAsia="Times New Roman" w:hAnsi="Calibri" w:cs="Times New Roman"/>
          <w:sz w:val="22"/>
          <w:szCs w:val="22"/>
        </w:rPr>
        <w:t>Organizar y mantener grupos de trabajo para lograr objetivos o tareas colectivas requeridas en cada asignatura.</w:t>
      </w:r>
    </w:p>
    <w:p w14:paraId="06FAF9F9" w14:textId="77777777" w:rsidR="00487E5E" w:rsidRPr="0072413F" w:rsidRDefault="00487E5E" w:rsidP="00F17629">
      <w:pPr>
        <w:ind w:left="720"/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06FAF9FB" w14:textId="77777777" w:rsidR="00487E5E" w:rsidRPr="00E524FC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06FAF9FC" w14:textId="04E19B19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  <w:r w:rsidRPr="0024461C">
        <w:rPr>
          <w:rFonts w:asciiTheme="majorHAnsi" w:hAnsiTheme="majorHAnsi"/>
          <w:b/>
          <w:bCs/>
          <w:sz w:val="22"/>
          <w:szCs w:val="22"/>
        </w:rPr>
        <w:t>El docente</w:t>
      </w:r>
      <w:r w:rsidR="000B7609" w:rsidRPr="0024461C">
        <w:rPr>
          <w:rFonts w:asciiTheme="majorHAnsi" w:hAnsiTheme="majorHAnsi"/>
          <w:b/>
          <w:bCs/>
          <w:sz w:val="22"/>
          <w:szCs w:val="22"/>
        </w:rPr>
        <w:t xml:space="preserve"> o académico</w:t>
      </w:r>
      <w:r w:rsidRPr="0024461C">
        <w:rPr>
          <w:rFonts w:asciiTheme="majorHAnsi" w:hAnsiTheme="majorHAnsi"/>
          <w:b/>
          <w:bCs/>
          <w:sz w:val="22"/>
          <w:szCs w:val="22"/>
        </w:rPr>
        <w:t xml:space="preserve"> puede modificar o agregar indicadores que sean necesarios según los requerimientos particulares</w:t>
      </w:r>
      <w:r w:rsidR="0025512C" w:rsidRPr="0024461C">
        <w:rPr>
          <w:rFonts w:asciiTheme="majorHAnsi" w:hAnsiTheme="majorHAnsi"/>
          <w:b/>
          <w:bCs/>
          <w:sz w:val="22"/>
          <w:szCs w:val="22"/>
        </w:rPr>
        <w:t xml:space="preserve"> de su curso</w:t>
      </w:r>
      <w:r>
        <w:rPr>
          <w:rFonts w:asciiTheme="majorHAnsi" w:hAnsiTheme="majorHAnsi"/>
          <w:sz w:val="22"/>
          <w:szCs w:val="22"/>
        </w:rPr>
        <w:t>.</w:t>
      </w:r>
    </w:p>
    <w:p w14:paraId="06FAF9FD" w14:textId="77777777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</w:p>
    <w:p w14:paraId="06FAF9FE" w14:textId="77777777"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  <w:r w:rsidRPr="00B958F3">
        <w:rPr>
          <w:rFonts w:ascii="Calibri" w:eastAsia="Times New Roman" w:hAnsi="Calibri" w:cs="Times New Roman"/>
          <w:sz w:val="22"/>
          <w:szCs w:val="22"/>
        </w:rPr>
        <w:t>Cada indicador describe las conductas y/o resultados que corresponden al nivel LOGRADO. El docente debe evaluar en qué nivel de logro está el estudiante asignando una de estas 4 categorías:</w:t>
      </w:r>
    </w:p>
    <w:p w14:paraId="06FAF9FF" w14:textId="77777777"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aconcuadrcula1"/>
        <w:tblW w:w="8897" w:type="dxa"/>
        <w:tblLook w:val="04A0" w:firstRow="1" w:lastRow="0" w:firstColumn="1" w:lastColumn="0" w:noHBand="0" w:noVBand="1"/>
      </w:tblPr>
      <w:tblGrid>
        <w:gridCol w:w="1668"/>
        <w:gridCol w:w="1134"/>
        <w:gridCol w:w="6095"/>
      </w:tblGrid>
      <w:tr w:rsidR="008F7946" w:rsidRPr="00B958F3" w14:paraId="320BE91B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7C7F" w14:textId="77777777" w:rsidR="008F7946" w:rsidRPr="00B958F3" w:rsidRDefault="008F7946" w:rsidP="008D26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CATEGORÍA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D8C5" w14:textId="77777777" w:rsidR="008F7946" w:rsidRPr="00B958F3" w:rsidRDefault="008F7946" w:rsidP="008D26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E617" w14:textId="77777777" w:rsidR="008F7946" w:rsidRPr="00B958F3" w:rsidRDefault="008F7946" w:rsidP="008D26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SIGNIFICADO</w:t>
            </w:r>
          </w:p>
        </w:tc>
      </w:tr>
      <w:tr w:rsidR="008F7946" w:rsidRPr="00B958F3" w14:paraId="7DAB9A5A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841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AUSENTE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D81D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BAB6" w14:textId="0A8410B6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no se observa en la presentación</w:t>
            </w:r>
            <w:r w:rsidR="0025512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8F7946" w:rsidRPr="00B958F3" w14:paraId="45979360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5E6A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NO LOGRADO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DBC1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4D63" w14:textId="08014D04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El indicador está presente, pero de manera </w:t>
            </w:r>
            <w:r w:rsidR="00B72C6A">
              <w:rPr>
                <w:rFonts w:ascii="Calibri" w:hAnsi="Calibri"/>
                <w:sz w:val="22"/>
                <w:szCs w:val="22"/>
              </w:rPr>
              <w:t>insuficiente</w:t>
            </w:r>
            <w:r w:rsidR="005977FE">
              <w:rPr>
                <w:rFonts w:ascii="Calibri" w:hAnsi="Calibri"/>
                <w:sz w:val="22"/>
                <w:szCs w:val="22"/>
              </w:rPr>
              <w:t>/incorrecta</w:t>
            </w:r>
            <w:r w:rsidR="0025512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8F7946" w:rsidRPr="00B958F3" w14:paraId="5F1F6558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9D7E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PARCIALMENTE 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DFE3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DDA2" w14:textId="1AB74824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El indicador está </w:t>
            </w:r>
            <w:r w:rsidR="00C826A5">
              <w:rPr>
                <w:rFonts w:ascii="Calibri" w:hAnsi="Calibri"/>
                <w:sz w:val="22"/>
                <w:szCs w:val="22"/>
              </w:rPr>
              <w:t>presente</w:t>
            </w:r>
            <w:r w:rsidRPr="00B958F3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B563DA">
              <w:rPr>
                <w:rFonts w:ascii="Calibri" w:hAnsi="Calibri"/>
                <w:sz w:val="22"/>
                <w:szCs w:val="22"/>
              </w:rPr>
              <w:t>pero de forma suficiente sin llegar a su totalidad.</w:t>
            </w:r>
          </w:p>
        </w:tc>
      </w:tr>
      <w:tr w:rsidR="008F7946" w:rsidRPr="00B958F3" w14:paraId="12AF03CE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C479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3831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684B" w14:textId="1A51A8F6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presente</w:t>
            </w:r>
            <w:r w:rsidR="000969FF">
              <w:rPr>
                <w:rFonts w:ascii="Calibri" w:hAnsi="Calibri"/>
                <w:sz w:val="22"/>
                <w:szCs w:val="22"/>
              </w:rPr>
              <w:t>,</w:t>
            </w:r>
            <w:r w:rsidRPr="00B958F3">
              <w:rPr>
                <w:rFonts w:ascii="Calibri" w:hAnsi="Calibri"/>
                <w:sz w:val="22"/>
                <w:szCs w:val="22"/>
              </w:rPr>
              <w:t xml:space="preserve"> en su totalidad</w:t>
            </w:r>
            <w:r w:rsidR="009E5D07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06FAFA14" w14:textId="77777777" w:rsidR="002B5E9D" w:rsidRPr="0018132E" w:rsidRDefault="002B5E9D">
      <w:pPr>
        <w:rPr>
          <w:rFonts w:asciiTheme="majorHAnsi" w:hAnsiTheme="majorHAnsi"/>
          <w:bCs/>
          <w:sz w:val="22"/>
          <w:szCs w:val="22"/>
        </w:rPr>
      </w:pPr>
    </w:p>
    <w:p w14:paraId="06FAFA16" w14:textId="07C6F62A" w:rsidR="00F17629" w:rsidRPr="00B563DA" w:rsidRDefault="00F35D4C" w:rsidP="00370AE4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La</w:t>
      </w:r>
      <w:r w:rsidR="00B563DA" w:rsidRPr="00B563DA">
        <w:rPr>
          <w:rFonts w:asciiTheme="majorHAnsi" w:hAnsiTheme="majorHAnsi"/>
          <w:bCs/>
          <w:sz w:val="22"/>
          <w:szCs w:val="22"/>
        </w:rPr>
        <w:t xml:space="preserve"> columna en amarillo </w:t>
      </w:r>
      <w:r>
        <w:rPr>
          <w:rFonts w:asciiTheme="majorHAnsi" w:hAnsiTheme="majorHAnsi"/>
          <w:bCs/>
          <w:sz w:val="22"/>
          <w:szCs w:val="22"/>
        </w:rPr>
        <w:t xml:space="preserve">sirve </w:t>
      </w:r>
      <w:r w:rsidR="00B563DA" w:rsidRPr="00B563DA">
        <w:rPr>
          <w:rFonts w:asciiTheme="majorHAnsi" w:hAnsiTheme="majorHAnsi"/>
          <w:bCs/>
          <w:sz w:val="22"/>
          <w:szCs w:val="22"/>
        </w:rPr>
        <w:t>para que el profesor pueda ponderar el indicador según lo estime conveniente</w:t>
      </w:r>
      <w:r w:rsidR="00491C21">
        <w:rPr>
          <w:rFonts w:asciiTheme="majorHAnsi" w:hAnsiTheme="majorHAnsi"/>
          <w:bCs/>
          <w:sz w:val="22"/>
          <w:szCs w:val="22"/>
        </w:rPr>
        <w:t xml:space="preserve">. De esta forma aspectos de contenidos pueden tener un mayor peso en la evaluación. </w:t>
      </w:r>
      <w:r w:rsidR="00E92E12">
        <w:rPr>
          <w:rFonts w:asciiTheme="majorHAnsi" w:hAnsiTheme="majorHAnsi"/>
          <w:bCs/>
          <w:sz w:val="22"/>
          <w:szCs w:val="22"/>
        </w:rPr>
        <w:t>Cero implica que el factor no se considerará para la evaluación.</w:t>
      </w:r>
    </w:p>
    <w:p w14:paraId="06FAFA17" w14:textId="77777777" w:rsidR="00F17629" w:rsidRPr="0018132E" w:rsidRDefault="00F17629" w:rsidP="00370AE4">
      <w:pPr>
        <w:jc w:val="both"/>
        <w:rPr>
          <w:rFonts w:asciiTheme="majorHAnsi" w:hAnsiTheme="majorHAnsi"/>
          <w:bCs/>
          <w:sz w:val="22"/>
          <w:szCs w:val="22"/>
        </w:rPr>
      </w:pPr>
    </w:p>
    <w:p w14:paraId="516D8ADB" w14:textId="77777777" w:rsidR="0024461C" w:rsidRDefault="0024461C" w:rsidP="0024461C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El académico o docente debe indicar si las calificaciones serán grupales o individuales.</w:t>
      </w:r>
    </w:p>
    <w:p w14:paraId="06FAFA18" w14:textId="77777777" w:rsidR="00F17629" w:rsidRPr="0018132E" w:rsidRDefault="00F17629" w:rsidP="00370AE4">
      <w:pPr>
        <w:jc w:val="both"/>
        <w:rPr>
          <w:rFonts w:asciiTheme="majorHAnsi" w:hAnsiTheme="majorHAnsi"/>
          <w:bCs/>
          <w:sz w:val="22"/>
          <w:szCs w:val="22"/>
        </w:rPr>
      </w:pPr>
    </w:p>
    <w:p w14:paraId="06FAFA19" w14:textId="37DE9015" w:rsidR="007941E4" w:rsidRDefault="007941E4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br w:type="page"/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06"/>
        <w:gridCol w:w="4194"/>
        <w:gridCol w:w="633"/>
        <w:gridCol w:w="632"/>
        <w:gridCol w:w="631"/>
        <w:gridCol w:w="630"/>
        <w:gridCol w:w="708"/>
        <w:gridCol w:w="922"/>
      </w:tblGrid>
      <w:tr w:rsidR="0006740E" w:rsidRPr="0072413F" w14:paraId="06FAFA25" w14:textId="1B96B920" w:rsidTr="007941E4">
        <w:tc>
          <w:tcPr>
            <w:tcW w:w="4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3" w14:textId="77777777" w:rsidR="0006740E" w:rsidRPr="0072413F" w:rsidRDefault="0006740E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lastRenderedPageBreak/>
              <w:t>INDICADORES DE EVALUACIÓN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4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CATEGORÍAS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F9F6A5E" w14:textId="6DBC89B5" w:rsidR="0006740E" w:rsidRPr="0072413F" w:rsidRDefault="00EA047C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8B2E8" w14:textId="7A4BA727" w:rsidR="0006740E" w:rsidRPr="0072413F" w:rsidRDefault="00D872B4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</w:tr>
      <w:tr w:rsidR="0006740E" w:rsidRPr="0072413F" w14:paraId="06FAFA2B" w14:textId="18F61B3E" w:rsidTr="007941E4"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FA26" w14:textId="77777777" w:rsidR="0006740E" w:rsidRPr="0072413F" w:rsidRDefault="0006740E" w:rsidP="0067602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7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8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9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A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1D391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5F5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05E00" w:rsidRPr="0072413F" w14:paraId="06FAFA2E" w14:textId="75CEC98A" w:rsidTr="00B03F74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5654" w14:textId="77777777" w:rsidR="00383B2B" w:rsidRDefault="00383B2B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19169704" w14:textId="006E5DF2" w:rsidR="00905E00" w:rsidRDefault="00905E00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EXPRESIÓN EFECTIVA Y FOCO EN EL CLIENTE</w:t>
            </w:r>
          </w:p>
        </w:tc>
      </w:tr>
      <w:tr w:rsidR="0006740E" w:rsidRPr="0072413F" w14:paraId="06FAFA43" w14:textId="27DAD4CF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D" w14:textId="7994C0A3" w:rsidR="00905E00" w:rsidRPr="0072413F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E" w14:textId="77777777" w:rsidR="00905E00" w:rsidRPr="00265222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65222">
              <w:rPr>
                <w:rFonts w:asciiTheme="majorHAnsi" w:hAnsiTheme="majorHAnsi"/>
                <w:sz w:val="22"/>
                <w:szCs w:val="22"/>
              </w:rPr>
              <w:t>Incluye todos los apartados requeridos en las instrucciones dadas por el docente.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0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1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41DF7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64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4A" w14:textId="55CC3853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4" w14:textId="0D43157C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5" w14:textId="35A6A372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 xml:space="preserve">Cuida su imagen personal y se viste de acuerdo </w:t>
            </w:r>
            <w:r w:rsidR="00D17B8E">
              <w:rPr>
                <w:rFonts w:asciiTheme="majorHAnsi" w:hAnsiTheme="majorHAnsi"/>
                <w:sz w:val="22"/>
                <w:szCs w:val="22"/>
              </w:rPr>
              <w:t>con el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 xml:space="preserve"> contexto.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7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8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99C5E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69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51" w14:textId="450FFD52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B" w14:textId="38CD03A6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C" w14:textId="53C8CA36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Utiliza un lenguaje adecuado al contexto académico. Evita los modismos y el lenguaje coloquial.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F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0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0BEE6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B8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5F" w14:textId="1AC70B8E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9" w14:textId="429FA977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A" w14:textId="5A345B92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Se dirige a la audiencia, mira a las distintas personas que los escucha en la sala</w:t>
            </w:r>
            <w:r w:rsidR="008E7771">
              <w:rPr>
                <w:rFonts w:asciiTheme="majorHAnsi" w:hAnsiTheme="majorHAnsi"/>
                <w:sz w:val="22"/>
                <w:szCs w:val="22"/>
              </w:rPr>
              <w:t>/virtual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 xml:space="preserve"> y al </w:t>
            </w:r>
            <w:r w:rsidR="008E7771">
              <w:rPr>
                <w:rFonts w:asciiTheme="majorHAnsi" w:hAnsiTheme="majorHAnsi"/>
                <w:sz w:val="22"/>
                <w:szCs w:val="22"/>
              </w:rPr>
              <w:t>docente/académico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D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A0A078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6C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66" w14:textId="59449B92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0" w14:textId="4BE7CA56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1" w14:textId="2E9837AB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 xml:space="preserve">Mantiene una postura corporal adecuada: utiliza las manos para expresarse, gesticula y utiliza un tono de voz </w:t>
            </w:r>
            <w:r w:rsidR="008E7771">
              <w:rPr>
                <w:rFonts w:asciiTheme="majorHAnsi" w:hAnsiTheme="majorHAnsi"/>
                <w:sz w:val="22"/>
                <w:szCs w:val="22"/>
              </w:rPr>
              <w:t>adecuado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3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4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5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D230C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C2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6D" w14:textId="1369A679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7" w14:textId="359725CB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8" w14:textId="209C67DA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Realiza una presentación que está claramente diseñada y orientada para la audiencia que la escucha. La presentación se hace PARA una audiencia.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A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B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0E0F71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C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05E00" w:rsidRPr="0072413F" w14:paraId="06FAFA70" w14:textId="39D33D1A" w:rsidTr="00647CCC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CBE" w14:textId="77777777" w:rsidR="00383B2B" w:rsidRDefault="00383B2B" w:rsidP="00E7214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DBD998" w14:textId="596C824B" w:rsidR="00905E00" w:rsidRPr="00E7214E" w:rsidRDefault="00905E00" w:rsidP="00E721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214E">
              <w:rPr>
                <w:rFonts w:ascii="Calibri" w:hAnsi="Calibri"/>
                <w:b/>
                <w:sz w:val="22"/>
                <w:szCs w:val="22"/>
              </w:rPr>
              <w:t>AUTOAPRENDIZAJE</w:t>
            </w:r>
          </w:p>
        </w:tc>
      </w:tr>
      <w:tr w:rsidR="00E457CA" w:rsidRPr="0072413F" w14:paraId="06FAFA77" w14:textId="54B52506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1" w14:textId="2C301D7E" w:rsidR="00E457CA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2" w14:textId="1450B3F5" w:rsidR="00E457CA" w:rsidRPr="00FC2440" w:rsidRDefault="00E457CA" w:rsidP="00E45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dominio de todo el contenido presentado.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3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4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5" w14:textId="77777777" w:rsidR="00E457CA" w:rsidRPr="0072413F" w:rsidRDefault="00E457CA" w:rsidP="00E457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6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42662F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0C1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457CA" w:rsidRPr="0072413F" w14:paraId="054006FD" w14:textId="77777777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06C8" w14:textId="4F07F53D" w:rsidR="00E457CA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6C0" w14:textId="7214DC73" w:rsidR="00E457CA" w:rsidRDefault="00E457CA" w:rsidP="00E45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Responde las preguntas de forma fundamentada.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366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D1E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24E" w14:textId="77777777" w:rsidR="00E457CA" w:rsidRPr="0072413F" w:rsidRDefault="00E457CA" w:rsidP="00E457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ABF9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E04DCB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285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C5FC2" w:rsidRPr="0072413F" w14:paraId="1E748605" w14:textId="77777777" w:rsidTr="00147978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52A" w14:textId="77777777" w:rsidR="000C5FC2" w:rsidRDefault="000C5FC2" w:rsidP="000C5FC2">
            <w:pPr>
              <w:rPr>
                <w:rFonts w:ascii="Calibri" w:hAnsi="Calibri"/>
                <w:sz w:val="22"/>
                <w:szCs w:val="22"/>
              </w:rPr>
            </w:pPr>
          </w:p>
          <w:p w14:paraId="1DF01579" w14:textId="057360C7" w:rsidR="000C5FC2" w:rsidRPr="000C5FC2" w:rsidRDefault="000C5FC2" w:rsidP="000C5FC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C5FC2">
              <w:rPr>
                <w:rFonts w:ascii="Calibri" w:hAnsi="Calibri"/>
                <w:b/>
                <w:bCs/>
                <w:sz w:val="22"/>
                <w:szCs w:val="22"/>
              </w:rPr>
              <w:t>TRABAJO EN EQUIPO</w:t>
            </w:r>
          </w:p>
        </w:tc>
      </w:tr>
      <w:tr w:rsidR="00EC13ED" w:rsidRPr="0072413F" w14:paraId="4F0F1EAD" w14:textId="77777777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97E" w14:textId="2A2C6F2E" w:rsidR="00EC13ED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4D8" w14:textId="00242859" w:rsidR="00EC13ED" w:rsidRDefault="00EC13ED" w:rsidP="00EC13E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colaboración y coordinación durante la presentación con su compañero.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5DE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F7E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374E" w14:textId="77777777" w:rsidR="00EC13ED" w:rsidRPr="0072413F" w:rsidRDefault="00EC13ED" w:rsidP="00EC13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FB4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B00A77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431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B67C7" w:rsidRPr="0072413F" w14:paraId="06FAFA96" w14:textId="69474382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0" w14:textId="44A2F24B" w:rsidR="001B67C7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1" w14:textId="0A622A52" w:rsidR="001B67C7" w:rsidRPr="00265222" w:rsidRDefault="001B67C7" w:rsidP="001B67C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Existe simetría entre los contenidos expuestos por cada compañero.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2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3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4" w14:textId="77777777" w:rsidR="001B67C7" w:rsidRPr="0072413F" w:rsidRDefault="001B67C7" w:rsidP="001B67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5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9FD49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A56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B67C7" w:rsidRPr="0072413F" w14:paraId="1B101860" w14:textId="77777777" w:rsidTr="007941E4">
        <w:tc>
          <w:tcPr>
            <w:tcW w:w="7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25B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50C40" w14:textId="010A71D1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878" w14:textId="77777777" w:rsidR="001B67C7" w:rsidRDefault="001B67C7" w:rsidP="001B67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∑</w:t>
            </w:r>
          </w:p>
          <w:p w14:paraId="6703E25E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A8CF081" w14:textId="6A6AB330" w:rsidR="007A51A6" w:rsidRDefault="007A51A6" w:rsidP="0041649A">
      <w:pPr>
        <w:jc w:val="both"/>
        <w:rPr>
          <w:rFonts w:asciiTheme="majorHAnsi" w:hAnsiTheme="majorHAnsi"/>
          <w:sz w:val="22"/>
          <w:szCs w:val="22"/>
        </w:rPr>
      </w:pPr>
    </w:p>
    <w:p w14:paraId="1A6931D3" w14:textId="77777777" w:rsidR="00672880" w:rsidRDefault="00672880" w:rsidP="0041649A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D973B2" w14:paraId="5DA76C1B" w14:textId="77777777" w:rsidTr="008D2638">
        <w:tc>
          <w:tcPr>
            <w:tcW w:w="1242" w:type="dxa"/>
            <w:shd w:val="clear" w:color="auto" w:fill="FFFFFF" w:themeFill="background1"/>
          </w:tcPr>
          <w:p w14:paraId="1756ADE5" w14:textId="77777777" w:rsidR="00D973B2" w:rsidRPr="005B4336" w:rsidRDefault="00D973B2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B4336">
              <w:rPr>
                <w:rFonts w:asciiTheme="majorHAnsi" w:hAnsiTheme="majorHAnsi"/>
                <w:sz w:val="22"/>
                <w:szCs w:val="22"/>
              </w:rPr>
              <w:t>Nota</w:t>
            </w:r>
          </w:p>
        </w:tc>
        <w:tc>
          <w:tcPr>
            <w:tcW w:w="1276" w:type="dxa"/>
            <w:shd w:val="clear" w:color="auto" w:fill="FFFFFF" w:themeFill="background1"/>
          </w:tcPr>
          <w:p w14:paraId="5D7080C3" w14:textId="77777777" w:rsidR="0045318E" w:rsidRDefault="0045318E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359F8B7" w14:textId="0FF24C94" w:rsidR="009E62E2" w:rsidRPr="005B4336" w:rsidRDefault="009E62E2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1E8F5E4" w14:textId="15607167" w:rsidR="007B2BEA" w:rsidRDefault="007B2BEA" w:rsidP="00AE2FD5">
      <w:pPr>
        <w:rPr>
          <w:rFonts w:asciiTheme="majorHAnsi" w:hAnsiTheme="majorHAnsi"/>
          <w:sz w:val="22"/>
          <w:szCs w:val="22"/>
        </w:rPr>
      </w:pPr>
    </w:p>
    <w:p w14:paraId="2FEB45B3" w14:textId="77777777" w:rsidR="0016514E" w:rsidRDefault="0016514E" w:rsidP="00AE2FD5">
      <w:pPr>
        <w:rPr>
          <w:rFonts w:asciiTheme="majorHAnsi" w:hAnsi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B5511" w14:paraId="30629EB3" w14:textId="77777777" w:rsidTr="00DB5511">
        <w:tc>
          <w:tcPr>
            <w:tcW w:w="8780" w:type="dxa"/>
          </w:tcPr>
          <w:p w14:paraId="0E4A3FD3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Retroalimentación general</w:t>
            </w:r>
          </w:p>
          <w:p w14:paraId="166598D6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6C42744" w14:textId="5DFB3F73" w:rsidR="00914B3D" w:rsidRDefault="00914B3D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ABE05A8" w14:textId="36EBC092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475FE8" w14:textId="063709F9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8863BE6" w14:textId="20B4A100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C914A8D" w14:textId="7CE5DCFC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5BA09E" w14:textId="6B2D849E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C459C95" w14:textId="77777777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2637E8A" w14:textId="77777777" w:rsidR="00914B3D" w:rsidRDefault="00914B3D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8FFA34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6ABA8FD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726392" w14:textId="742626CE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BF895AC" w14:textId="58969D2F" w:rsidR="007B2BEA" w:rsidRDefault="007B2BEA" w:rsidP="00AE2FD5">
      <w:pPr>
        <w:rPr>
          <w:rFonts w:asciiTheme="majorHAnsi" w:hAnsiTheme="majorHAnsi"/>
          <w:sz w:val="22"/>
          <w:szCs w:val="22"/>
        </w:rPr>
      </w:pPr>
    </w:p>
    <w:p w14:paraId="4C8C8DBC" w14:textId="3B037CC4" w:rsidR="0047130C" w:rsidRDefault="0047130C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 algoritmo para </w:t>
      </w:r>
      <w:r w:rsidR="007950C2">
        <w:rPr>
          <w:rFonts w:asciiTheme="majorHAnsi" w:hAnsiTheme="majorHAnsi"/>
          <w:sz w:val="22"/>
          <w:szCs w:val="22"/>
        </w:rPr>
        <w:t xml:space="preserve">determinar </w:t>
      </w:r>
      <w:r>
        <w:rPr>
          <w:rFonts w:asciiTheme="majorHAnsi" w:hAnsiTheme="majorHAnsi"/>
          <w:sz w:val="22"/>
          <w:szCs w:val="22"/>
        </w:rPr>
        <w:t>la calificación será el siguiente</w:t>
      </w:r>
      <w:r w:rsidR="00914B3D">
        <w:rPr>
          <w:rFonts w:asciiTheme="majorHAnsi" w:hAnsiTheme="majorHAnsi"/>
          <w:sz w:val="22"/>
          <w:szCs w:val="22"/>
        </w:rPr>
        <w:t xml:space="preserve"> (</w:t>
      </w:r>
      <w:r w:rsidR="0062342E">
        <w:rPr>
          <w:rFonts w:asciiTheme="majorHAnsi" w:hAnsiTheme="majorHAnsi"/>
          <w:sz w:val="22"/>
          <w:szCs w:val="22"/>
        </w:rPr>
        <w:t xml:space="preserve">ejemplo </w:t>
      </w:r>
      <w:r w:rsidR="00914B3D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xigencia 50%</w:t>
      </w:r>
      <w:r w:rsidR="00914B3D">
        <w:rPr>
          <w:rFonts w:asciiTheme="majorHAnsi" w:hAnsiTheme="majorHAnsi"/>
          <w:sz w:val="22"/>
          <w:szCs w:val="22"/>
        </w:rPr>
        <w:t>)</w:t>
      </w:r>
    </w:p>
    <w:p w14:paraId="50843A8C" w14:textId="77777777" w:rsidR="00914B3D" w:rsidRDefault="00914B3D" w:rsidP="00AE2FD5">
      <w:pPr>
        <w:rPr>
          <w:rFonts w:asciiTheme="majorHAnsi" w:hAnsiTheme="majorHAnsi"/>
          <w:sz w:val="22"/>
          <w:szCs w:val="22"/>
        </w:rPr>
      </w:pPr>
    </w:p>
    <w:p w14:paraId="10B1FB9A" w14:textId="170E0CC1" w:rsidR="0047130C" w:rsidRDefault="0047130C" w:rsidP="00AE2FD5">
      <w:pPr>
        <w:rPr>
          <w:rFonts w:asciiTheme="majorHAnsi" w:hAnsiTheme="majorHAnsi"/>
          <w:sz w:val="22"/>
          <w:szCs w:val="22"/>
        </w:rPr>
      </w:pPr>
    </w:p>
    <w:p w14:paraId="6F378D48" w14:textId="4169CC15" w:rsidR="00D75717" w:rsidRPr="006974EF" w:rsidRDefault="004B538A" w:rsidP="00AE2FD5">
      <w:pPr>
        <w:rPr>
          <w:rFonts w:asciiTheme="majorHAnsi" w:hAnsiTheme="maj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Calificación=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(puntaje obtenido*6)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puntaje total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+1</m:t>
          </m:r>
        </m:oMath>
      </m:oMathPara>
    </w:p>
    <w:p w14:paraId="12C72403" w14:textId="7CBD4D85" w:rsidR="006974EF" w:rsidRDefault="006974EF" w:rsidP="00AE2FD5">
      <w:pPr>
        <w:rPr>
          <w:rFonts w:asciiTheme="majorHAnsi" w:hAnsiTheme="majorHAnsi"/>
          <w:sz w:val="22"/>
          <w:szCs w:val="22"/>
        </w:rPr>
      </w:pPr>
    </w:p>
    <w:p w14:paraId="2C73C056" w14:textId="77777777" w:rsidR="007860AA" w:rsidRDefault="007860AA" w:rsidP="00AE2FD5">
      <w:pPr>
        <w:rPr>
          <w:rFonts w:asciiTheme="majorHAnsi" w:hAnsiTheme="majorHAnsi"/>
          <w:sz w:val="22"/>
          <w:szCs w:val="22"/>
        </w:rPr>
      </w:pPr>
    </w:p>
    <w:p w14:paraId="0553DDA2" w14:textId="32C5E4CA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Estudiantes</w:t>
      </w:r>
      <w:r w:rsidR="008B5185">
        <w:rPr>
          <w:rFonts w:asciiTheme="majorHAnsi" w:hAnsiTheme="majorHAnsi"/>
          <w:sz w:val="22"/>
          <w:szCs w:val="22"/>
        </w:rPr>
        <w:t>:</w:t>
      </w:r>
    </w:p>
    <w:p w14:paraId="7119C117" w14:textId="67F049BA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</w:t>
      </w:r>
    </w:p>
    <w:p w14:paraId="08494382" w14:textId="752DC983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</w:t>
      </w:r>
    </w:p>
    <w:p w14:paraId="78989661" w14:textId="1E825908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</w:t>
      </w:r>
    </w:p>
    <w:p w14:paraId="099E5383" w14:textId="546BD5CE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4.</w:t>
      </w:r>
    </w:p>
    <w:p w14:paraId="47F61C86" w14:textId="26649BC7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5.</w:t>
      </w:r>
    </w:p>
    <w:p w14:paraId="7CB8EBD8" w14:textId="5D3CB368" w:rsidR="002C48D0" w:rsidRDefault="002C48D0" w:rsidP="00AE2FD5">
      <w:pPr>
        <w:rPr>
          <w:rFonts w:asciiTheme="majorHAnsi" w:hAnsiTheme="majorHAnsi"/>
          <w:sz w:val="22"/>
          <w:szCs w:val="22"/>
        </w:rPr>
      </w:pPr>
    </w:p>
    <w:p w14:paraId="7CBB7305" w14:textId="2AEADF9C" w:rsidR="002C48D0" w:rsidRDefault="002C48D0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Fecha de la presentación:</w:t>
      </w:r>
    </w:p>
    <w:p w14:paraId="2493D81C" w14:textId="77777777" w:rsidR="006974EF" w:rsidRPr="00AE2FD5" w:rsidRDefault="006974EF" w:rsidP="00AE2FD5">
      <w:pPr>
        <w:rPr>
          <w:rFonts w:asciiTheme="majorHAnsi" w:hAnsiTheme="majorHAnsi"/>
          <w:sz w:val="22"/>
          <w:szCs w:val="22"/>
        </w:rPr>
      </w:pPr>
    </w:p>
    <w:sectPr w:rsidR="006974EF" w:rsidRPr="00AE2FD5" w:rsidSect="00AE2FD5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E18C9"/>
    <w:multiLevelType w:val="hybridMultilevel"/>
    <w:tmpl w:val="6E6C8442"/>
    <w:lvl w:ilvl="0" w:tplc="C6D42EB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65A94"/>
    <w:multiLevelType w:val="hybridMultilevel"/>
    <w:tmpl w:val="DBEC79AE"/>
    <w:lvl w:ilvl="0" w:tplc="76C845F2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F68DA"/>
    <w:multiLevelType w:val="hybridMultilevel"/>
    <w:tmpl w:val="67AE100A"/>
    <w:lvl w:ilvl="0" w:tplc="96A484BA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F6"/>
    <w:rsid w:val="00005F7B"/>
    <w:rsid w:val="00010FC2"/>
    <w:rsid w:val="000122D9"/>
    <w:rsid w:val="00040FDA"/>
    <w:rsid w:val="000540C7"/>
    <w:rsid w:val="0006740E"/>
    <w:rsid w:val="000969FF"/>
    <w:rsid w:val="0009737E"/>
    <w:rsid w:val="000B02FE"/>
    <w:rsid w:val="000B7609"/>
    <w:rsid w:val="000C5FC2"/>
    <w:rsid w:val="00111796"/>
    <w:rsid w:val="00116561"/>
    <w:rsid w:val="00131691"/>
    <w:rsid w:val="001446DE"/>
    <w:rsid w:val="0016514E"/>
    <w:rsid w:val="0016640B"/>
    <w:rsid w:val="0017122C"/>
    <w:rsid w:val="00172080"/>
    <w:rsid w:val="0018132E"/>
    <w:rsid w:val="0018264C"/>
    <w:rsid w:val="001A2155"/>
    <w:rsid w:val="001B33A2"/>
    <w:rsid w:val="001B67C7"/>
    <w:rsid w:val="001C1747"/>
    <w:rsid w:val="001D00FE"/>
    <w:rsid w:val="001E2E05"/>
    <w:rsid w:val="00237692"/>
    <w:rsid w:val="0024366C"/>
    <w:rsid w:val="0024461C"/>
    <w:rsid w:val="002461A8"/>
    <w:rsid w:val="0025512C"/>
    <w:rsid w:val="002A0094"/>
    <w:rsid w:val="002B5E9D"/>
    <w:rsid w:val="002C16D7"/>
    <w:rsid w:val="002C48D0"/>
    <w:rsid w:val="002C701D"/>
    <w:rsid w:val="002F110D"/>
    <w:rsid w:val="003254EA"/>
    <w:rsid w:val="00366F27"/>
    <w:rsid w:val="003709EA"/>
    <w:rsid w:val="00370AE4"/>
    <w:rsid w:val="00377D39"/>
    <w:rsid w:val="00383B2B"/>
    <w:rsid w:val="0039376E"/>
    <w:rsid w:val="003C3F8B"/>
    <w:rsid w:val="003D0EDC"/>
    <w:rsid w:val="003E4D85"/>
    <w:rsid w:val="00401AFB"/>
    <w:rsid w:val="00404448"/>
    <w:rsid w:val="0041649A"/>
    <w:rsid w:val="00433622"/>
    <w:rsid w:val="00436F0D"/>
    <w:rsid w:val="00441FFA"/>
    <w:rsid w:val="0045318E"/>
    <w:rsid w:val="0047130C"/>
    <w:rsid w:val="004819F1"/>
    <w:rsid w:val="00487E5E"/>
    <w:rsid w:val="00491C21"/>
    <w:rsid w:val="0049695D"/>
    <w:rsid w:val="004A7D45"/>
    <w:rsid w:val="004B538A"/>
    <w:rsid w:val="004B6E04"/>
    <w:rsid w:val="004F4072"/>
    <w:rsid w:val="004F4D03"/>
    <w:rsid w:val="00502259"/>
    <w:rsid w:val="005143FB"/>
    <w:rsid w:val="00517B3A"/>
    <w:rsid w:val="0052602E"/>
    <w:rsid w:val="00573E0E"/>
    <w:rsid w:val="00575F01"/>
    <w:rsid w:val="005977FE"/>
    <w:rsid w:val="005A1BB1"/>
    <w:rsid w:val="005E22E0"/>
    <w:rsid w:val="005E7C5B"/>
    <w:rsid w:val="00602499"/>
    <w:rsid w:val="0061249C"/>
    <w:rsid w:val="00613E56"/>
    <w:rsid w:val="00616A5D"/>
    <w:rsid w:val="0062342E"/>
    <w:rsid w:val="00653A64"/>
    <w:rsid w:val="00672880"/>
    <w:rsid w:val="00672FA2"/>
    <w:rsid w:val="00676ED8"/>
    <w:rsid w:val="006974EF"/>
    <w:rsid w:val="006B30EF"/>
    <w:rsid w:val="006B3386"/>
    <w:rsid w:val="006E629D"/>
    <w:rsid w:val="006E64C6"/>
    <w:rsid w:val="006F25BE"/>
    <w:rsid w:val="006F2AB2"/>
    <w:rsid w:val="00700828"/>
    <w:rsid w:val="00711A97"/>
    <w:rsid w:val="00722181"/>
    <w:rsid w:val="007860AA"/>
    <w:rsid w:val="007941E4"/>
    <w:rsid w:val="007950C2"/>
    <w:rsid w:val="007A51A6"/>
    <w:rsid w:val="007B1AF2"/>
    <w:rsid w:val="007B2BEA"/>
    <w:rsid w:val="007D76DF"/>
    <w:rsid w:val="007E3480"/>
    <w:rsid w:val="007E3990"/>
    <w:rsid w:val="007E7496"/>
    <w:rsid w:val="00812A06"/>
    <w:rsid w:val="00827526"/>
    <w:rsid w:val="008542E0"/>
    <w:rsid w:val="00854E84"/>
    <w:rsid w:val="008B5185"/>
    <w:rsid w:val="008E7771"/>
    <w:rsid w:val="008F7946"/>
    <w:rsid w:val="00905E00"/>
    <w:rsid w:val="009110A2"/>
    <w:rsid w:val="00914B3D"/>
    <w:rsid w:val="00920D5F"/>
    <w:rsid w:val="00963E1F"/>
    <w:rsid w:val="00995B06"/>
    <w:rsid w:val="009D2D01"/>
    <w:rsid w:val="009D777E"/>
    <w:rsid w:val="009E5D07"/>
    <w:rsid w:val="009E62E2"/>
    <w:rsid w:val="009F10E6"/>
    <w:rsid w:val="009F15BE"/>
    <w:rsid w:val="00A00252"/>
    <w:rsid w:val="00A302C0"/>
    <w:rsid w:val="00A314B7"/>
    <w:rsid w:val="00A322D2"/>
    <w:rsid w:val="00A477E5"/>
    <w:rsid w:val="00A55D04"/>
    <w:rsid w:val="00A66DFF"/>
    <w:rsid w:val="00A718F0"/>
    <w:rsid w:val="00A73811"/>
    <w:rsid w:val="00A814DE"/>
    <w:rsid w:val="00A857D8"/>
    <w:rsid w:val="00A87E57"/>
    <w:rsid w:val="00A91AC4"/>
    <w:rsid w:val="00A94AF3"/>
    <w:rsid w:val="00AB3638"/>
    <w:rsid w:val="00AC7AEC"/>
    <w:rsid w:val="00AD2A32"/>
    <w:rsid w:val="00AE2FD5"/>
    <w:rsid w:val="00AE4BBF"/>
    <w:rsid w:val="00AF20E4"/>
    <w:rsid w:val="00B25EBD"/>
    <w:rsid w:val="00B563DA"/>
    <w:rsid w:val="00B72C6A"/>
    <w:rsid w:val="00B76240"/>
    <w:rsid w:val="00B83823"/>
    <w:rsid w:val="00B85229"/>
    <w:rsid w:val="00BB0A58"/>
    <w:rsid w:val="00BB5996"/>
    <w:rsid w:val="00BB7B12"/>
    <w:rsid w:val="00BD2A08"/>
    <w:rsid w:val="00BD6A93"/>
    <w:rsid w:val="00C02702"/>
    <w:rsid w:val="00C245FD"/>
    <w:rsid w:val="00C32F4B"/>
    <w:rsid w:val="00C6612B"/>
    <w:rsid w:val="00C66351"/>
    <w:rsid w:val="00C826A5"/>
    <w:rsid w:val="00CA7147"/>
    <w:rsid w:val="00CB3401"/>
    <w:rsid w:val="00CC5E0C"/>
    <w:rsid w:val="00D01081"/>
    <w:rsid w:val="00D17B8E"/>
    <w:rsid w:val="00D4652B"/>
    <w:rsid w:val="00D75717"/>
    <w:rsid w:val="00D872B4"/>
    <w:rsid w:val="00D91D81"/>
    <w:rsid w:val="00D91E8A"/>
    <w:rsid w:val="00D967F0"/>
    <w:rsid w:val="00D973B2"/>
    <w:rsid w:val="00DB0A48"/>
    <w:rsid w:val="00DB5511"/>
    <w:rsid w:val="00DC3855"/>
    <w:rsid w:val="00DC6C34"/>
    <w:rsid w:val="00DD01EF"/>
    <w:rsid w:val="00DD17BC"/>
    <w:rsid w:val="00DD42ED"/>
    <w:rsid w:val="00DE2821"/>
    <w:rsid w:val="00DF79BC"/>
    <w:rsid w:val="00E16C8A"/>
    <w:rsid w:val="00E40103"/>
    <w:rsid w:val="00E457CA"/>
    <w:rsid w:val="00E46DB0"/>
    <w:rsid w:val="00E7214E"/>
    <w:rsid w:val="00E77343"/>
    <w:rsid w:val="00E81C24"/>
    <w:rsid w:val="00E827C9"/>
    <w:rsid w:val="00E92E12"/>
    <w:rsid w:val="00EA047C"/>
    <w:rsid w:val="00EC13ED"/>
    <w:rsid w:val="00ED42D5"/>
    <w:rsid w:val="00EF4F5F"/>
    <w:rsid w:val="00F02C52"/>
    <w:rsid w:val="00F04E57"/>
    <w:rsid w:val="00F068BF"/>
    <w:rsid w:val="00F17629"/>
    <w:rsid w:val="00F318F6"/>
    <w:rsid w:val="00F35D4C"/>
    <w:rsid w:val="00F37D3E"/>
    <w:rsid w:val="00F63020"/>
    <w:rsid w:val="00F943B9"/>
    <w:rsid w:val="00FB60C3"/>
    <w:rsid w:val="00FC2EE5"/>
    <w:rsid w:val="00FD19A8"/>
    <w:rsid w:val="00FD40F6"/>
    <w:rsid w:val="00FD4220"/>
    <w:rsid w:val="00FF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AF9ED"/>
  <w15:docId w15:val="{A55BD2DF-67A6-4D71-88E6-C8648FB7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1A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7AE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1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5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52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B0A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0A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0A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A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A58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B53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1043C-3B41-4199-9CE2-DF125155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Gacitúa</dc:creator>
  <cp:lastModifiedBy>Alfonso Cristian Vega Bahamondes</cp:lastModifiedBy>
  <cp:revision>13</cp:revision>
  <cp:lastPrinted>2014-03-18T19:51:00Z</cp:lastPrinted>
  <dcterms:created xsi:type="dcterms:W3CDTF">2021-04-07T14:01:00Z</dcterms:created>
  <dcterms:modified xsi:type="dcterms:W3CDTF">2021-04-07T16:00:00Z</dcterms:modified>
</cp:coreProperties>
</file>